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FC" w:rsidRPr="00FB66FC" w:rsidRDefault="00FB66FC" w:rsidP="00FB66FC">
      <w:pPr>
        <w:spacing w:after="86" w:line="605" w:lineRule="atLeast"/>
        <w:jc w:val="center"/>
        <w:textAlignment w:val="baseline"/>
        <w:rPr>
          <w:rFonts w:ascii="&amp;quot" w:eastAsia="Times New Roman" w:hAnsi="&amp;quot" w:cs="Calibri"/>
          <w:b/>
          <w:bCs/>
          <w:caps/>
          <w:color w:val="231F20"/>
          <w:sz w:val="43"/>
          <w:szCs w:val="43"/>
          <w:lang w:eastAsia="hr-HR"/>
        </w:rPr>
      </w:pPr>
      <w:r w:rsidRPr="00FB66FC">
        <w:rPr>
          <w:rFonts w:ascii="&amp;quot" w:eastAsia="Times New Roman" w:hAnsi="&amp;quot" w:cs="Calibri"/>
          <w:b/>
          <w:bCs/>
          <w:caps/>
          <w:color w:val="231F20"/>
          <w:sz w:val="43"/>
          <w:szCs w:val="43"/>
          <w:lang w:eastAsia="hr-HR"/>
        </w:rPr>
        <w:t>Ministarstvo znanosti i obrazovanja</w:t>
      </w:r>
    </w:p>
    <w:p w:rsidR="00FB66FC" w:rsidRPr="00FB66FC" w:rsidRDefault="00FB66FC" w:rsidP="00FB66FC">
      <w:pPr>
        <w:spacing w:after="58" w:line="403" w:lineRule="atLeast"/>
        <w:jc w:val="right"/>
        <w:textAlignment w:val="baseline"/>
        <w:rPr>
          <w:rFonts w:ascii="&amp;quot" w:eastAsia="Times New Roman" w:hAnsi="&amp;quot" w:cs="Calibri"/>
          <w:b/>
          <w:bCs/>
          <w:color w:val="231F20"/>
          <w:sz w:val="29"/>
          <w:szCs w:val="29"/>
          <w:lang w:eastAsia="hr-HR"/>
        </w:rPr>
      </w:pPr>
      <w:r w:rsidRPr="00FB66FC">
        <w:rPr>
          <w:rFonts w:ascii="&amp;quot" w:eastAsia="Times New Roman" w:hAnsi="&amp;quot" w:cs="Calibri"/>
          <w:b/>
          <w:bCs/>
          <w:color w:val="231F20"/>
          <w:sz w:val="29"/>
          <w:szCs w:val="29"/>
          <w:lang w:eastAsia="hr-HR"/>
        </w:rPr>
        <w:t>1019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Na temelju članka 116. stavka 3. Zakona o odgoju i obrazovanju u osnovnoj i srednjoj školi (»Narodne novine«, broj: 87/08, 86/09, 92/10, 105/10, 90/11, 16/12, 86/12, 94/13, 152/14, 7/17 i 68/18) ministrica znanosti i obrazovanja donosi</w:t>
      </w:r>
    </w:p>
    <w:p w:rsidR="00FB66FC" w:rsidRPr="00FB66FC" w:rsidRDefault="00FB66FC" w:rsidP="00FB66FC">
      <w:pPr>
        <w:spacing w:before="242" w:after="0" w:line="538" w:lineRule="atLeast"/>
        <w:jc w:val="center"/>
        <w:textAlignment w:val="baseline"/>
        <w:rPr>
          <w:rFonts w:ascii="&amp;quot" w:eastAsia="Times New Roman" w:hAnsi="&amp;quot" w:cs="Calibri"/>
          <w:b/>
          <w:bCs/>
          <w:color w:val="231F20"/>
          <w:sz w:val="38"/>
          <w:szCs w:val="38"/>
          <w:lang w:eastAsia="hr-HR"/>
        </w:rPr>
      </w:pPr>
      <w:r w:rsidRPr="00FB66FC">
        <w:rPr>
          <w:rFonts w:ascii="&amp;quot" w:eastAsia="Times New Roman" w:hAnsi="&amp;quot" w:cs="Calibri"/>
          <w:b/>
          <w:bCs/>
          <w:color w:val="231F20"/>
          <w:sz w:val="38"/>
          <w:szCs w:val="38"/>
          <w:lang w:eastAsia="hr-HR"/>
        </w:rPr>
        <w:t>PRAVILNIK</w:t>
      </w:r>
    </w:p>
    <w:p w:rsidR="00FB66FC" w:rsidRPr="00FB66FC" w:rsidRDefault="00FB66FC" w:rsidP="00FB66FC">
      <w:pPr>
        <w:spacing w:before="81" w:after="86" w:line="403" w:lineRule="atLeast"/>
        <w:jc w:val="center"/>
        <w:textAlignment w:val="baseline"/>
        <w:rPr>
          <w:rFonts w:ascii="&amp;quot" w:eastAsia="Times New Roman" w:hAnsi="&amp;quot" w:cs="Calibri"/>
          <w:b/>
          <w:bCs/>
          <w:color w:val="231F20"/>
          <w:sz w:val="29"/>
          <w:szCs w:val="29"/>
          <w:lang w:eastAsia="hr-HR"/>
        </w:rPr>
      </w:pPr>
      <w:r w:rsidRPr="00FB66FC">
        <w:rPr>
          <w:rFonts w:ascii="&amp;quot" w:eastAsia="Times New Roman" w:hAnsi="&amp;quot" w:cs="Calibri"/>
          <w:b/>
          <w:bCs/>
          <w:color w:val="231F20"/>
          <w:sz w:val="29"/>
          <w:szCs w:val="29"/>
          <w:lang w:eastAsia="hr-HR"/>
        </w:rPr>
        <w:t>O NAGRAĐIVANJU UČITELJA, NASTAVNIKA, STRUČNIH SURADNIKA I RAVNATELJA U OSNOVNIM I SREDNJIM ŠKOLAMA TE UČENIČKIM DOMOVIMA</w:t>
      </w:r>
    </w:p>
    <w:p w:rsidR="00FB66FC" w:rsidRPr="00FB66FC" w:rsidRDefault="00FB66FC" w:rsidP="00FB66FC">
      <w:pPr>
        <w:spacing w:before="34" w:after="48" w:line="336" w:lineRule="atLeast"/>
        <w:jc w:val="center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Članak 1.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Ovim Pravilnikom utvrđuju se uvjeti i načini nagrađivanja učitelja, nastavnika (nastavnici, strukovni učitelji, suradnici u nastavi i odgajatelji), stručnih suradnika i ravnatelja (u daljnjem tekstu odgojno-obrazovnih radnika) u osnovnim i srednjim školama te učeničkim domovima.</w:t>
      </w:r>
    </w:p>
    <w:p w:rsidR="00FB66FC" w:rsidRPr="00FB66FC" w:rsidRDefault="00FB66FC" w:rsidP="00FB66FC">
      <w:pPr>
        <w:spacing w:before="101" w:after="48" w:line="336" w:lineRule="atLeast"/>
        <w:jc w:val="center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Članak 2.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Izrazi koji se koriste u ovome Pravilniku, a imaju rodno značenje, odnose se jednako na muški i ženski rod.</w:t>
      </w:r>
    </w:p>
    <w:p w:rsidR="00FB66FC" w:rsidRPr="00FB66FC" w:rsidRDefault="00FB66FC" w:rsidP="00FB66FC">
      <w:pPr>
        <w:spacing w:before="222" w:after="79" w:line="370" w:lineRule="atLeast"/>
        <w:jc w:val="center"/>
        <w:textAlignment w:val="baseline"/>
        <w:rPr>
          <w:rFonts w:ascii="&amp;quot" w:eastAsia="Times New Roman" w:hAnsi="&amp;quot" w:cs="Calibri"/>
          <w:i/>
          <w:iCs/>
          <w:color w:val="231F20"/>
          <w:sz w:val="26"/>
          <w:szCs w:val="26"/>
          <w:lang w:eastAsia="hr-HR"/>
        </w:rPr>
      </w:pPr>
      <w:r w:rsidRPr="00FB66FC">
        <w:rPr>
          <w:rFonts w:ascii="&amp;quot" w:eastAsia="Times New Roman" w:hAnsi="&amp;quot" w:cs="Calibri"/>
          <w:i/>
          <w:iCs/>
          <w:color w:val="231F20"/>
          <w:sz w:val="26"/>
          <w:szCs w:val="26"/>
          <w:lang w:eastAsia="hr-HR"/>
        </w:rPr>
        <w:t>Povjerenstvo za nagrađivanje</w:t>
      </w:r>
    </w:p>
    <w:p w:rsidR="00FB66FC" w:rsidRPr="00FB66FC" w:rsidRDefault="00FB66FC" w:rsidP="00FB66FC">
      <w:pPr>
        <w:spacing w:before="34" w:after="48" w:line="336" w:lineRule="atLeast"/>
        <w:jc w:val="center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Članak 3.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(1) Na temelju javnoga poziva ministar nadležan za obrazovanje (u daljnjem tekstu: ministar) imenuje predsjednika i četrnaest članova Povjerenstva za nagrađivanje najuspješnijih odgojno-obrazovnih radnika.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(2) Predsjednik i članovi Povjerenstva za nagrađivanje imenuju se na rok od tri godine.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(3) Član Povjerenstva za nagrađivanje mora biti iz reda učitelja, nastavnika, stručnih suradnika, odgajatelja i ravnatelja ili osoba izabrana u znanstveno-nastavno, umjetničko-nastavno, znanstveno ili nastavno zvanje.</w:t>
      </w:r>
    </w:p>
    <w:p w:rsidR="00FB66FC" w:rsidRPr="00FB66FC" w:rsidRDefault="00FB66FC" w:rsidP="00FB66FC">
      <w:pPr>
        <w:spacing w:before="222" w:after="79" w:line="370" w:lineRule="atLeast"/>
        <w:jc w:val="center"/>
        <w:textAlignment w:val="baseline"/>
        <w:rPr>
          <w:rFonts w:ascii="&amp;quot" w:eastAsia="Times New Roman" w:hAnsi="&amp;quot" w:cs="Calibri"/>
          <w:i/>
          <w:iCs/>
          <w:color w:val="231F20"/>
          <w:sz w:val="26"/>
          <w:szCs w:val="26"/>
          <w:lang w:eastAsia="hr-HR"/>
        </w:rPr>
      </w:pPr>
      <w:r w:rsidRPr="00FB66FC">
        <w:rPr>
          <w:rFonts w:ascii="&amp;quot" w:eastAsia="Times New Roman" w:hAnsi="&amp;quot" w:cs="Calibri"/>
          <w:i/>
          <w:iCs/>
          <w:color w:val="231F20"/>
          <w:sz w:val="26"/>
          <w:szCs w:val="26"/>
          <w:lang w:eastAsia="hr-HR"/>
        </w:rPr>
        <w:t>Kriteriji vrednovanja</w:t>
      </w:r>
    </w:p>
    <w:p w:rsidR="00FB66FC" w:rsidRPr="00FB66FC" w:rsidRDefault="00FB66FC" w:rsidP="00FB66FC">
      <w:pPr>
        <w:spacing w:before="34" w:line="336" w:lineRule="atLeast"/>
        <w:jc w:val="center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Članak 4.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  <w:gridCol w:w="873"/>
      </w:tblGrid>
      <w:tr w:rsidR="00FB66FC" w:rsidRPr="00FB66FC" w:rsidTr="00FB66FC">
        <w:tc>
          <w:tcPr>
            <w:tcW w:w="9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Kategorije i aktivnosti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Bodovi</w:t>
            </w:r>
          </w:p>
        </w:tc>
      </w:tr>
      <w:tr w:rsidR="00FB66FC" w:rsidRPr="00FB66FC" w:rsidTr="00FB66F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MENTORSTVO UČENICIMA NA NATJECANJIMA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Mentorstvo učenicima koji sudjeluju na natjecanjima, smotrama i sl. na državnoj razini (po učeniku ili natjecateljskoj ekipi)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Mentorstvo učenicima koji sudjeluju na natjecanjima, smotrama i sl. na međunarodnoj razini (po učeniku ili natjecateljskoj ekipi)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FB66FC" w:rsidRPr="00FB66FC" w:rsidTr="00FB66F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PREDAVANJA, RADIONICE I EDUKACIJE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lastRenderedPageBreak/>
              <w:t>Predavanje, radionica ili ogledni sat na županijskoj razini (po broju održanih međusobno različitih, uživo i online; do dva suautora)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Predavanje, radionica ili ogledni sat na međužupanijskoj/regionalnoj ili državnoj razini (po broju održanih međusobno različitih, uživo i online; do dva suautora)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Predavanje ili radionica na međunarodnoj razini (po broju održanih međusobno različitih, uživo i online; do dva suautora)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 xml:space="preserve">Dijeljenje primjera dobre prakse primjene inovativnih metoda poučavanja (primjerice u </w:t>
            </w:r>
            <w:proofErr w:type="spellStart"/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Edutoriju</w:t>
            </w:r>
            <w:proofErr w:type="spellEnd"/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, na obrazovnim portalima, školskim mrežnim stranicama, knjigama, zbornicima i brošurama) ako nije vrednovano u kategoriji STRUČNI ČLANCI, NASTAVNI MATERIJALI I OBRAZOVNI SADRŽAJI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 xml:space="preserve">Vođenje ili </w:t>
            </w:r>
            <w:proofErr w:type="spellStart"/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mentoriranje</w:t>
            </w:r>
            <w:proofErr w:type="spellEnd"/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 xml:space="preserve"> (online) edukacije na državnoj razini u trajanju od barem 20 sati (po edukaciji)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FB66FC" w:rsidRPr="00FB66FC" w:rsidTr="00FB66F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RAD U STRUČNIM VIJEĆIMA, UDRUGAMA I SL.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Doprinos struci radom u strukovnim udrugama koje potiču, razvijaju i unapređuju struku (po godini)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Neposredan odgojno-obrazovni rad s učenicima s teškoćama ili s darovitima učenicima izvan školske ustanove odnosno u organizaciji ustanova ili udruga civilnog društva koje provode aktivnosti u području odgoja i obrazovanja djece i mladih (po godini)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FB66FC" w:rsidRPr="00FB66FC" w:rsidTr="00FB66F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STRUČNI ČLANCI, NASTAVNI MATERIJALI I</w:t>
            </w: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br/>
              <w:t>OBRAZOVNI SADRŽAJI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Objavljivanje stručnog članka u tiskanoj ili online publikaciji u Republici Hrvatskoj (do tri suautora; po broju objavljenih radova)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Objavljivanje stručnog članka u tiskanoj ili online publikaciji izvan Republike Hrvatske (do tri suautora; po broju objavljenih radova)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Prijevod udžbenika, stručne literature, računalnoga obrazovnog programa i sl.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Autorstvo i suautorstvo stručnih knjiga, obrazovnih računalnih programa, priručnika i digitalnih obrazovnih sadržaja za barem 10 nastavnih sati, online edukacija u minimalnom trajanju od 20 sati (do tri suautora; po broju objavljenih publikacija)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Autorstvo i suautorstvo stručnih knjiga, obrazovnih računalnih programa, priručnika, digitalnih obrazovnih sadržaja za barem 10 nastavnih sati, online edukacija u minimalnom trajanju od 20 sati (više od tri suautora; po broju objavljenih publikacija)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Objavljivanje oglednih primjera prilagodbi metoda, sadržaja, aktivnosti i sl. za učenike s teškoćama (po broju objavljenih radova)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Objavljivanje oglednih primjera prilagodbi metoda, sadržaja, aktivnosti i sl. za darovite učenike (po broju objavljenih radova)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Izrada i objavljivanje otvorenih obrazovnih sadržaja za cijelu školsku godinu (obuhvat većeg dijela nekog nastavnog predmeta; po broju objavljenih sadržaja)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FB66FC" w:rsidRPr="00FB66FC" w:rsidTr="00FB66F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PROJEKTI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Vođenje ili koordiniranje projekta iz područja odgoja i obrazovanja u trajanju od najmanje godinu dana na državnoj razini (po projektu)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Vođenje ili koordiniranje međunarodnoga projekta iz područja odgoja i obrazovanja u trajanju od najmanje godinu dana (po projektu)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Vođenje ili koordiniranje međunarodnoga projekta iz područja odgoja i obrazovanja u trajanju od najmanje dvije godine (po projektu)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Sudjelovanje i doprinos realizaciji rezultata projekta na međunarodnoj razini (po projektu)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FB66FC" w:rsidRPr="00FB66FC" w:rsidTr="00FB66F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UNAPRJEĐENJE RADA ŠKOLE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Uređivanje školske mrežne stranice, školskoga lista ili školske stranice na društvenim mrežama (po godini i po publikaciji)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Pripremanje, osmišljavanje, sudjelovanje i organizacija javnoga događaja vezanog uz obrazovanje na županijskoj ili državnoj razini (po događaju)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Aktivno sudjelovanje u izvođenju programa za vanjske sudionike u regionalnome centru kompetentnosti (po godini)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FB66FC" w:rsidRPr="00FB66FC" w:rsidTr="00FB66F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RAD NA UNAPRJEĐENJU SUSTAVA OBRAZOVANJA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Sudjelovanje u osmišljavanju i provođenju istraživanja iz područja odgoja i obrazovanja na međužupanijskoj, državnoj ili međunarodnoj razini (po broju)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Sudjelovanje u eksperimentalnome programu u skladu sa Zakonom o odgoju i obrazovanju u osnovnoj i srednjoj školi (po školskoj godini)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Osmišljavanje i provođenje istraživanja iz područja odgoja i obrazovanja na školskoj ili županijskoj razini, uz objavu rezultata istraživanja (po broju)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Osmišljavanje i provođenje istraživanja iz područja odgoja i obrazovanja na međužupanijskoj ili državnoj razini, uz objavu rezultata istraživanja (po broju)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Osmišljavanje i provođenje istraživanja iz područja odgoja i obrazovanja na međunarodnoj razini, uz objavu rezultata istraživanja (po broju)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FB66FC" w:rsidRPr="00FB66FC" w:rsidTr="00FB66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 xml:space="preserve">Sudjelovanje u radnim skupinama, povjerenstvima i sl. za izradu strateških, zakonodavnih, </w:t>
            </w:r>
            <w:proofErr w:type="spellStart"/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kurikulumskih</w:t>
            </w:r>
            <w:proofErr w:type="spellEnd"/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 xml:space="preserve"> i sl. dokumenata na državnoj razini (po skupni i po godini)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FB66FC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</w:tbl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</w:p>
    <w:p w:rsidR="00FB66FC" w:rsidRPr="00FB66FC" w:rsidRDefault="00FB66FC" w:rsidP="00FB66FC">
      <w:pPr>
        <w:spacing w:before="222" w:after="79" w:line="370" w:lineRule="atLeast"/>
        <w:jc w:val="center"/>
        <w:textAlignment w:val="baseline"/>
        <w:rPr>
          <w:rFonts w:ascii="&amp;quot" w:eastAsia="Times New Roman" w:hAnsi="&amp;quot" w:cs="Calibri"/>
          <w:i/>
          <w:iCs/>
          <w:color w:val="231F20"/>
          <w:sz w:val="26"/>
          <w:szCs w:val="26"/>
          <w:lang w:eastAsia="hr-HR"/>
        </w:rPr>
      </w:pPr>
      <w:r w:rsidRPr="00FB66FC">
        <w:rPr>
          <w:rFonts w:ascii="&amp;quot" w:eastAsia="Times New Roman" w:hAnsi="&amp;quot" w:cs="Calibri"/>
          <w:i/>
          <w:iCs/>
          <w:color w:val="231F20"/>
          <w:sz w:val="26"/>
          <w:szCs w:val="26"/>
          <w:lang w:eastAsia="hr-HR"/>
        </w:rPr>
        <w:lastRenderedPageBreak/>
        <w:t>Poziv za nagrađivanje</w:t>
      </w:r>
    </w:p>
    <w:p w:rsidR="00FB66FC" w:rsidRPr="00FB66FC" w:rsidRDefault="00FB66FC" w:rsidP="00FB66FC">
      <w:pPr>
        <w:spacing w:before="34" w:after="48" w:line="336" w:lineRule="atLeast"/>
        <w:jc w:val="center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Članak 5.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(1) Ministarstvo nadležno za obrazovanje (u daljnjem tekstu: Ministarstvo) jednom godišnje objavljuje javni poziv za nagrađivanje najuspješnijih odgojno-obrazovnih radnika, ovisno o osiguranim sredstvima u državnome proračunu.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(2) Na javni poziv iz stavka 1. ovoga članka može se javiti ili biti predložen, svaki odgojno-obrazovni radnik koji je u godini za koju se prijavljuje ostvario najmanje 15 bodova iz barem tri kategorije sukladno kriterijima vrednovanja iz članka 4. ovoga Pravilnika i koji je dokazao izvrsnost tako da je ispunio barem jedan od sljedećih kriterija: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– izradio i primijenio istaknuti primjer uporabe inovativnih metoda poučavanja, vrednovanja ili odgojno-obrazovnog rada u školi;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– javno objavio istaknuti znanstveni ili stručni članak ili bes</w:t>
      </w: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softHyphen/>
        <w:t>platni, otvoreni digitalni obrazovni sadržaj kojim se potiče primjena novih nastavnih metoda rada;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– ostvario uspjeh u radu na unapređenju rada škole i odgojno-obrazovnog sustava.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(3) Kriteriji iz stavka 2. ovoga članka vrednuju se za razdoblje od 16. lipnja godine koja je prethodila godini u kojoj je objavljen javni poziv do 15. lipnja godine u kojoj je javni poziv objavljen.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(4.) Prijave na javni poziv dostavljaju se Povjerenstvu za nagrađivanje do 30. lipnja godine u kojoj je javni poziv objavljen.</w:t>
      </w:r>
    </w:p>
    <w:p w:rsidR="00FB66FC" w:rsidRPr="00FB66FC" w:rsidRDefault="00FB66FC" w:rsidP="00FB66FC">
      <w:pPr>
        <w:spacing w:before="101" w:after="48" w:line="336" w:lineRule="atLeast"/>
        <w:jc w:val="center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Članak 6.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(1) Povjerenstvo za nagrađivanje utvrđuje ispunjenost uvjeta iz članka 5. ovoga Pravilnika te prijedlog za nagrađivanje najuspješnijih odgojno-obrazovnih radnika dostavlja ministru, koji donosi odluku o nagrađivanju.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(2) Svečana dodjela nagrada održava se na svjetski Dan učitelja odnosno drugi radni dan ako Dan učitelja u godini za koju se dodjeljuju nagrade pada u neradni dan.</w:t>
      </w:r>
    </w:p>
    <w:p w:rsidR="00FB66FC" w:rsidRPr="00FB66FC" w:rsidRDefault="00FB66FC" w:rsidP="00FB66FC">
      <w:pPr>
        <w:spacing w:before="222" w:after="79" w:line="370" w:lineRule="atLeast"/>
        <w:jc w:val="center"/>
        <w:textAlignment w:val="baseline"/>
        <w:rPr>
          <w:rFonts w:ascii="&amp;quot" w:eastAsia="Times New Roman" w:hAnsi="&amp;quot" w:cs="Calibri"/>
          <w:i/>
          <w:iCs/>
          <w:color w:val="231F20"/>
          <w:sz w:val="26"/>
          <w:szCs w:val="26"/>
          <w:lang w:eastAsia="hr-HR"/>
        </w:rPr>
      </w:pPr>
      <w:r w:rsidRPr="00FB66FC">
        <w:rPr>
          <w:rFonts w:ascii="&amp;quot" w:eastAsia="Times New Roman" w:hAnsi="&amp;quot" w:cs="Calibri"/>
          <w:i/>
          <w:iCs/>
          <w:color w:val="231F20"/>
          <w:sz w:val="26"/>
          <w:szCs w:val="26"/>
          <w:lang w:eastAsia="hr-HR"/>
        </w:rPr>
        <w:t>Nagrađivanje odgojno-obrazovnih radnika koji sudjeluju u eksperimentalnim programima</w:t>
      </w:r>
    </w:p>
    <w:p w:rsidR="00FB66FC" w:rsidRPr="00FB66FC" w:rsidRDefault="00FB66FC" w:rsidP="00FB66FC">
      <w:pPr>
        <w:spacing w:before="34" w:after="48" w:line="336" w:lineRule="atLeast"/>
        <w:jc w:val="center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Članak 7.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(1) Odgojno-obrazovni radnici koji sudjeluju u eksperimentalnim programima koje provodi Ministarstvo te koji obavljaju postupke praćenja i vrednovanja eksperimentalnih programa i sudjeluju u svim edukacijama u sklopu eksperimentalnog programa imaju pravo na mjesečnu nagradu u postotku od iznosa osnovne bruto mjesečne plaće ovisno o broju sati sudjelovanja u eksperimentalnom programu i to na sljedeći način: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– ako odgojno-obrazovni radnik izvodi neposredni rad s učenicima, postotak od iznosa osnovne bruto mjesečne plaće koji određuje mjesečnu nagradu izračunava se množenjem mjesečnoga broja sati neposrednoga rada u eksperimentalnom programu s 0,16.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 xml:space="preserve">– ako odgojno-obrazovni radnik ne izvodi neposredni rad s učenicima nego u eksperimentalnome programu pruža potporu učenicima ili odgojno-obrazovnim radnicima, </w:t>
      </w: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lastRenderedPageBreak/>
        <w:t>postotak od iznosa osnovne bruto mjesečne plaće koji određuje mjesečnu nagradu izračunava se množenjem mjesečnog broja sati pružanja potpore u eksperimentalnome programu s 0,12.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– 15 % od iznosa osnovne bruto mjesečne plaće za vođenje škole koja sudjeluje u eksperimentalnome programu.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(2) Školska ustanova dužna je Ministarstvu podnijeti zahtjev za ostvarenje nagrade za sudjelovanje u eksperimentalnome programu za sve odgojno-obrazovne radnike koji u njoj rade, a koji ispunjavaju uvjete propisane stavkom 1. ovoga članka.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(3) Odluku o nagrađivanju odgojno-obrazovnih radnika iz stavka 1. ovoga članka donosi ministar.</w:t>
      </w:r>
    </w:p>
    <w:p w:rsidR="00FB66FC" w:rsidRPr="00FB66FC" w:rsidRDefault="00FB66FC" w:rsidP="00FB66FC">
      <w:pPr>
        <w:spacing w:before="101" w:after="48" w:line="336" w:lineRule="atLeast"/>
        <w:jc w:val="center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Članak 8.</w:t>
      </w:r>
    </w:p>
    <w:p w:rsidR="00FB66FC" w:rsidRPr="00FB66FC" w:rsidRDefault="00FB66FC" w:rsidP="00FB66FC">
      <w:pPr>
        <w:spacing w:after="48" w:line="336" w:lineRule="atLeast"/>
        <w:ind w:firstLine="408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Ovaj Pravilnik stupa na snagu prvoga dana od dana objave u »Narodnim novinama«.</w:t>
      </w:r>
    </w:p>
    <w:p w:rsidR="00FB66FC" w:rsidRPr="00FB66FC" w:rsidRDefault="00FB66FC" w:rsidP="00FB66FC">
      <w:pPr>
        <w:spacing w:after="0" w:line="336" w:lineRule="atLeast"/>
        <w:ind w:left="6251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Klasa: 602-01/19-01/00324</w:t>
      </w: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br/>
      </w:r>
      <w:proofErr w:type="spellStart"/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Urbroj</w:t>
      </w:r>
      <w:proofErr w:type="spellEnd"/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: 533-08-19-0001</w:t>
      </w: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br/>
        <w:t>Zagreb, 17. svibnja 2019.</w:t>
      </w:r>
    </w:p>
    <w:p w:rsidR="00FB66FC" w:rsidRPr="00FB66FC" w:rsidRDefault="00FB66FC" w:rsidP="00FB66FC">
      <w:pPr>
        <w:spacing w:line="336" w:lineRule="atLeast"/>
        <w:ind w:left="8555"/>
        <w:jc w:val="center"/>
        <w:textAlignment w:val="baseline"/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</w:pP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Ministrica</w:t>
      </w: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br/>
      </w:r>
      <w:r w:rsidRPr="00FB66FC">
        <w:rPr>
          <w:rFonts w:ascii="&amp;quot" w:eastAsia="Times New Roman" w:hAnsi="&amp;quot" w:cs="Calibri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FB66FC">
        <w:rPr>
          <w:rFonts w:ascii="&amp;quot" w:eastAsia="Times New Roman" w:hAnsi="&amp;quot" w:cs="Calibri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FB66FC">
        <w:rPr>
          <w:rFonts w:ascii="&amp;quot" w:eastAsia="Times New Roman" w:hAnsi="&amp;quot" w:cs="Calibri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. Blaženka Divjak, </w:t>
      </w:r>
      <w:r w:rsidRPr="00FB66FC">
        <w:rPr>
          <w:rFonts w:ascii="&amp;quot" w:eastAsia="Times New Roman" w:hAnsi="&amp;quot" w:cs="Calibri"/>
          <w:color w:val="231F20"/>
          <w:sz w:val="24"/>
          <w:szCs w:val="24"/>
          <w:lang w:eastAsia="hr-HR"/>
        </w:rPr>
        <w:t>v. r.</w:t>
      </w:r>
    </w:p>
    <w:tbl>
      <w:tblPr>
        <w:tblW w:w="4515" w:type="dxa"/>
        <w:tblCellSpacing w:w="15" w:type="dxa"/>
        <w:tblCellMar>
          <w:top w:w="300" w:type="dxa"/>
          <w:left w:w="375" w:type="dxa"/>
          <w:right w:w="375" w:type="dxa"/>
        </w:tblCellMar>
        <w:tblLook w:val="04A0" w:firstRow="1" w:lastRow="0" w:firstColumn="1" w:lastColumn="0" w:noHBand="0" w:noVBand="1"/>
      </w:tblPr>
      <w:tblGrid>
        <w:gridCol w:w="4515"/>
      </w:tblGrid>
      <w:tr w:rsidR="00FB66FC" w:rsidRPr="00FB66FC" w:rsidTr="00FB66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FB66FC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Dio NN:</w:t>
            </w:r>
            <w:r w:rsidRPr="00FB66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Službeni</w:t>
            </w:r>
          </w:p>
        </w:tc>
      </w:tr>
      <w:tr w:rsidR="00FB66FC" w:rsidRPr="00FB66FC" w:rsidTr="00FB66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FB66FC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Vrsta dokumenta:</w:t>
            </w:r>
            <w:r w:rsidRPr="00FB66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Pravilnik</w:t>
            </w:r>
          </w:p>
        </w:tc>
      </w:tr>
      <w:tr w:rsidR="00FB66FC" w:rsidRPr="00FB66FC" w:rsidTr="00FB66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FB66FC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Izdanje:</w:t>
            </w:r>
            <w:r w:rsidRPr="00FB66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NN 53/2019   </w:t>
            </w:r>
          </w:p>
        </w:tc>
      </w:tr>
      <w:tr w:rsidR="00FB66FC" w:rsidRPr="00FB66FC" w:rsidTr="00FB66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FB66FC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Broj dokumenta u izdanju:</w:t>
            </w:r>
            <w:r w:rsidRPr="00FB66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1019</w:t>
            </w:r>
          </w:p>
        </w:tc>
      </w:tr>
      <w:tr w:rsidR="00FB66FC" w:rsidRPr="00FB66FC" w:rsidTr="00FB66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FB66FC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Stranica tiskanog izdanja:</w:t>
            </w:r>
            <w:r w:rsidRPr="00FB66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48</w:t>
            </w:r>
          </w:p>
        </w:tc>
      </w:tr>
      <w:tr w:rsidR="00FB66FC" w:rsidRPr="00FB66FC" w:rsidTr="00FB66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proofErr w:type="spellStart"/>
            <w:r w:rsidRPr="00FB66FC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Donositelj:</w:t>
            </w:r>
            <w:r w:rsidRPr="00FB66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>Ministarstvo</w:t>
            </w:r>
            <w:proofErr w:type="spellEnd"/>
            <w:r w:rsidRPr="00FB66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znanosti i obrazovanja</w:t>
            </w:r>
          </w:p>
        </w:tc>
      </w:tr>
      <w:tr w:rsidR="00FB66FC" w:rsidRPr="00FB66FC" w:rsidTr="00FB66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6FC" w:rsidRPr="00FB66FC" w:rsidRDefault="00FB66FC" w:rsidP="00FB66FC">
            <w:pPr>
              <w:spacing w:after="0" w:line="360" w:lineRule="atLeas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FB66FC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Datum tiskanog izdanja:</w:t>
            </w:r>
            <w:r w:rsidRPr="00FB66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24.5.2019.</w:t>
            </w:r>
          </w:p>
        </w:tc>
      </w:tr>
    </w:tbl>
    <w:p w:rsidR="00FB66FC" w:rsidRPr="00FB66FC" w:rsidRDefault="00FB66FC" w:rsidP="00FB66FC">
      <w:pPr>
        <w:spacing w:line="240" w:lineRule="auto"/>
        <w:textAlignment w:val="baseline"/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</w:pPr>
    </w:p>
    <w:tbl>
      <w:tblPr>
        <w:tblW w:w="4515" w:type="dxa"/>
        <w:tblCellSpacing w:w="15" w:type="dxa"/>
        <w:tblCellMar>
          <w:left w:w="375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</w:tblGrid>
      <w:tr w:rsidR="00FB66FC" w:rsidRPr="00FB66FC" w:rsidTr="00FB66F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B66FC" w:rsidRPr="00FB66FC" w:rsidRDefault="00FB66FC" w:rsidP="00FB66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FB66FC" w:rsidRPr="00FB66FC" w:rsidRDefault="00FB66FC" w:rsidP="00FB66FC">
      <w:pPr>
        <w:spacing w:line="240" w:lineRule="auto"/>
        <w:textAlignment w:val="baseline"/>
        <w:rPr>
          <w:rFonts w:ascii="Calibri" w:eastAsia="Times New Roman" w:hAnsi="Calibri" w:cs="Calibri"/>
          <w:color w:val="666666"/>
          <w:sz w:val="21"/>
          <w:szCs w:val="21"/>
          <w:u w:val="single"/>
          <w:lang w:eastAsia="hr-HR"/>
        </w:rPr>
      </w:pPr>
      <w:hyperlink r:id="rId4" w:tgtFrame="_blank" w:history="1">
        <w:r w:rsidRPr="00FB66FC">
          <w:rPr>
            <w:rFonts w:ascii="Calibri" w:eastAsia="Times New Roman" w:hAnsi="Calibri" w:cs="Calibri"/>
            <w:color w:val="666666"/>
            <w:sz w:val="21"/>
            <w:szCs w:val="21"/>
            <w:u w:val="single"/>
            <w:bdr w:val="none" w:sz="0" w:space="0" w:color="auto" w:frame="1"/>
            <w:lang w:eastAsia="hr-HR"/>
          </w:rPr>
          <w:t>Prikaz na čitavom ekranu</w:t>
        </w:r>
      </w:hyperlink>
    </w:p>
    <w:p w:rsidR="00FB66FC" w:rsidRPr="00FB66FC" w:rsidRDefault="00FB66FC" w:rsidP="00FB66F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hr-HR"/>
        </w:rPr>
      </w:pPr>
      <w:r w:rsidRPr="00FB66FC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t>Opći uvjeti korištenja</w:t>
      </w:r>
    </w:p>
    <w:p w:rsidR="00FB66FC" w:rsidRPr="00FB66FC" w:rsidRDefault="00FB66FC" w:rsidP="00FB66F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hr-HR"/>
        </w:rPr>
      </w:pPr>
      <w:r w:rsidRPr="00FB66FC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t>Zaštita privatnosti</w:t>
      </w:r>
    </w:p>
    <w:p w:rsidR="00FB66FC" w:rsidRPr="00FB66FC" w:rsidRDefault="00FB66FC" w:rsidP="00FB66F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hr-HR"/>
        </w:rPr>
      </w:pPr>
      <w:r w:rsidRPr="00FB66FC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t>© 2017.g. Narodne n</w:t>
      </w:r>
    </w:p>
    <w:p w:rsidR="0022197E" w:rsidRDefault="0022197E">
      <w:bookmarkStart w:id="0" w:name="_GoBack"/>
      <w:bookmarkEnd w:id="0"/>
    </w:p>
    <w:sectPr w:rsidR="0022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FC"/>
    <w:rsid w:val="0022197E"/>
    <w:rsid w:val="00F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4332-8706-4A6F-ADB3-23E8883B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083">
          <w:marLeft w:val="8893"/>
          <w:marRight w:val="8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496">
              <w:marLeft w:val="5843"/>
              <w:marRight w:val="5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017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011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4052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7213">
                          <w:marLeft w:val="675"/>
                          <w:marRight w:val="0"/>
                          <w:marTop w:val="0"/>
                          <w:marBottom w:val="21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6" w:color="E4E4E6"/>
                            <w:right w:val="single" w:sz="6" w:space="0" w:color="E4E4E6"/>
                          </w:divBdr>
                          <w:divsChild>
                            <w:div w:id="14490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8615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031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275">
              <w:marLeft w:val="7605"/>
              <w:marRight w:val="76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full/2019_05_53_101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2019-06-07T09:08:00Z</dcterms:created>
  <dcterms:modified xsi:type="dcterms:W3CDTF">2019-06-07T09:12:00Z</dcterms:modified>
</cp:coreProperties>
</file>